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</w:t>
      </w:r>
      <w:r>
        <w:rPr>
          <w:rFonts w:ascii="Times" w:hAnsi="Times" w:cs="Times"/>
          <w:sz w:val="32"/>
          <w:sz-cs w:val="32"/>
          <w:b/>
        </w:rPr>
        <w:t xml:space="preserve">Development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</w:t>
      </w:r>
      <w:r>
        <w:rPr>
          <w:rFonts w:ascii="Arial" w:hAnsi="Arial" w:cs="Arial"/>
          <w:sz w:val="32"/>
          <w:sz-cs w:val="32"/>
          <w:b/>
          <w:color w:val="000000"/>
        </w:rPr>
        <w:t xml:space="preserve">The Ultimate KPI- Net Promoter Score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Exercise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>Start a net promoter score system for your organization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CocoaOOXMLWriter/1561.4</generator>
</meta>
</file>