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 Strategic</w:t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 </w:t>
      </w:r>
      <w:r>
        <w:rPr>
          <w:rFonts w:ascii="Arial" w:hAnsi="Arial" w:cs="Arial"/>
          <w:sz w:val="32"/>
          <w:sz-cs w:val="32"/>
          <w:b/>
          <w:color w:val="000000"/>
        </w:rPr>
        <w:t xml:space="preserve">Purpose- Why, What, Where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Exercise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    Complete the Passionate Purpose section of your Strategic Plan.</w:t>
      </w: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CocoaOOXMLWriter/1561.4</generator>
</meta>
</file>