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28"/>
          <w:sz-cs w:val="28"/>
          <w:b/>
        </w:rPr>
        <w:t xml:space="preserve">People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28"/>
          <w:sz-cs w:val="28"/>
          <w:b/>
          <w:color w:val="000000"/>
        </w:rPr>
        <w:t xml:space="preserve">Hiring Assessments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Discussion Questions: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</w:rPr>
        <w:t xml:space="preserve">Why use assessments?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</w:rPr>
        <w:t xml:space="preserve">Which DISC characteristics are introverts?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first-line="-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</w:rPr>
        <w:t xml:space="preserve">Which DISC characteristics are relational?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